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59A" w:rsidRPr="00A8120A" w:rsidRDefault="007C259A" w:rsidP="007C25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120A">
        <w:rPr>
          <w:rFonts w:ascii="Times New Roman" w:hAnsi="Times New Roman" w:cs="Times New Roman"/>
          <w:sz w:val="28"/>
          <w:szCs w:val="28"/>
        </w:rPr>
        <w:t>Almstrum, V.L., Guzdial, M., Hazzan, O., Petre, M. (2005). Challenges to computer science education research.</w:t>
      </w:r>
    </w:p>
    <w:p w:rsidR="00807F98" w:rsidRDefault="007C259A" w:rsidP="007C259A">
      <w:pPr>
        <w:rPr>
          <w:rFonts w:ascii="Times New Roman" w:hAnsi="Times New Roman" w:cs="Times New Roman"/>
          <w:sz w:val="28"/>
          <w:szCs w:val="28"/>
        </w:rPr>
      </w:pPr>
      <w:r w:rsidRPr="00A8120A">
        <w:rPr>
          <w:rFonts w:ascii="Times New Roman" w:hAnsi="Times New Roman" w:cs="Times New Roman"/>
          <w:sz w:val="28"/>
          <w:szCs w:val="28"/>
        </w:rPr>
        <w:t xml:space="preserve">In: </w:t>
      </w:r>
      <w:r w:rsidRPr="00A8120A">
        <w:rPr>
          <w:rFonts w:ascii="Times New Roman" w:hAnsi="Times New Roman" w:cs="Times New Roman"/>
          <w:i/>
          <w:iCs/>
          <w:sz w:val="28"/>
          <w:szCs w:val="28"/>
        </w:rPr>
        <w:t>Proceedings ITiCSE</w:t>
      </w:r>
      <w:r w:rsidRPr="00A8120A">
        <w:rPr>
          <w:rFonts w:ascii="Times New Roman" w:hAnsi="Times New Roman" w:cs="Times New Roman"/>
          <w:sz w:val="28"/>
          <w:szCs w:val="28"/>
        </w:rPr>
        <w:t>, St. Louis, 191–192.</w:t>
      </w:r>
    </w:p>
    <w:p w:rsidR="00A8120A" w:rsidRDefault="00A8120A" w:rsidP="00A812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120A">
        <w:rPr>
          <w:rFonts w:ascii="Times New Roman" w:hAnsi="Times New Roman" w:cs="Times New Roman"/>
          <w:sz w:val="28"/>
          <w:szCs w:val="28"/>
        </w:rPr>
        <w:t>Feurzeig, W., Papert, S., Bloom, M., Grant, R., Solomon, C. (1970). Programming-language as a conceptual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120A">
        <w:rPr>
          <w:rFonts w:ascii="Times New Roman" w:hAnsi="Times New Roman" w:cs="Times New Roman"/>
          <w:sz w:val="28"/>
          <w:szCs w:val="28"/>
        </w:rPr>
        <w:t xml:space="preserve">framework for teaching mathematics. </w:t>
      </w:r>
      <w:r w:rsidRPr="00A8120A">
        <w:rPr>
          <w:rFonts w:ascii="Times New Roman" w:hAnsi="Times New Roman" w:cs="Times New Roman"/>
          <w:i/>
          <w:iCs/>
          <w:sz w:val="28"/>
          <w:szCs w:val="28"/>
        </w:rPr>
        <w:t>Newsletter SIGCUE Outlook</w:t>
      </w:r>
      <w:r w:rsidRPr="00A8120A">
        <w:rPr>
          <w:rFonts w:ascii="Times New Roman" w:hAnsi="Times New Roman" w:cs="Times New Roman"/>
          <w:sz w:val="28"/>
          <w:szCs w:val="28"/>
        </w:rPr>
        <w:t>, 4(2), 13–17.</w:t>
      </w:r>
    </w:p>
    <w:p w:rsidR="00A8120A" w:rsidRPr="00A8120A" w:rsidRDefault="00A8120A" w:rsidP="00A812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120A" w:rsidRPr="00A8120A" w:rsidRDefault="00A8120A" w:rsidP="00A8120A">
      <w:pPr>
        <w:rPr>
          <w:rFonts w:ascii="Times New Roman" w:hAnsi="Times New Roman" w:cs="Times New Roman"/>
          <w:sz w:val="28"/>
          <w:szCs w:val="28"/>
        </w:rPr>
      </w:pPr>
      <w:r w:rsidRPr="00A8120A">
        <w:rPr>
          <w:rFonts w:ascii="Times New Roman" w:hAnsi="Times New Roman" w:cs="Times New Roman"/>
          <w:color w:val="000000"/>
          <w:sz w:val="28"/>
          <w:szCs w:val="28"/>
        </w:rPr>
        <w:t xml:space="preserve">Feenberg, A. (1998). “The Written World: On the Theory and Practice of Computer Conferencing.” In Mason, R. and Kaye A. (Eds), </w:t>
      </w:r>
      <w:r w:rsidRPr="00A8120A">
        <w:rPr>
          <w:rFonts w:ascii="Times New Roman" w:hAnsi="Times New Roman" w:cs="Times New Roman"/>
          <w:i/>
          <w:iCs/>
          <w:color w:val="000000"/>
          <w:sz w:val="28"/>
          <w:szCs w:val="28"/>
        </w:rPr>
        <w:t>Mindweave: Communication, Computers, and Distance Education</w:t>
      </w:r>
      <w:r w:rsidRPr="00A8120A">
        <w:rPr>
          <w:rFonts w:ascii="Times New Roman" w:hAnsi="Times New Roman" w:cs="Times New Roman"/>
          <w:color w:val="000000"/>
          <w:sz w:val="28"/>
          <w:szCs w:val="28"/>
        </w:rPr>
        <w:t xml:space="preserve">. Oxford: Permagon Press. (Excerpted at </w:t>
      </w:r>
      <w:r w:rsidRPr="00A8120A">
        <w:rPr>
          <w:rFonts w:ascii="Times New Roman" w:hAnsi="Times New Roman" w:cs="Times New Roman"/>
          <w:i/>
          <w:iCs/>
          <w:color w:val="000000"/>
          <w:sz w:val="28"/>
          <w:szCs w:val="28"/>
        </w:rPr>
        <w:t>www.emoderators.com/moderators/feenberg.html</w:t>
      </w:r>
      <w:r w:rsidRPr="00A8120A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7C259A" w:rsidRPr="00A8120A" w:rsidRDefault="007C259A" w:rsidP="007C25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A8120A">
        <w:rPr>
          <w:rFonts w:ascii="Times New Roman" w:hAnsi="Times New Roman" w:cs="Times New Roman"/>
          <w:sz w:val="28"/>
          <w:szCs w:val="28"/>
        </w:rPr>
        <w:t>Guzdial, M. (2004). Programming environments for novices. In: Fincher, S., Petre</w:t>
      </w:r>
      <w:r w:rsidR="00A8120A" w:rsidRPr="00A8120A">
        <w:rPr>
          <w:rFonts w:ascii="Times New Roman" w:hAnsi="Times New Roman" w:cs="Times New Roman"/>
          <w:sz w:val="28"/>
          <w:szCs w:val="28"/>
        </w:rPr>
        <w:t>, M</w:t>
      </w:r>
      <w:r w:rsidRPr="00A8120A">
        <w:rPr>
          <w:rFonts w:ascii="Times New Roman" w:hAnsi="Times New Roman" w:cs="Times New Roman"/>
          <w:sz w:val="28"/>
          <w:szCs w:val="28"/>
        </w:rPr>
        <w:t xml:space="preserve">. (Eds.), </w:t>
      </w:r>
      <w:r w:rsidRPr="00A8120A">
        <w:rPr>
          <w:rFonts w:ascii="Times New Roman" w:hAnsi="Times New Roman" w:cs="Times New Roman"/>
          <w:i/>
          <w:iCs/>
          <w:sz w:val="28"/>
          <w:szCs w:val="28"/>
        </w:rPr>
        <w:t>Computer Science</w:t>
      </w:r>
    </w:p>
    <w:p w:rsidR="007C259A" w:rsidRPr="00A8120A" w:rsidRDefault="007C259A" w:rsidP="007C259A">
      <w:pPr>
        <w:rPr>
          <w:rFonts w:ascii="Times New Roman" w:hAnsi="Times New Roman" w:cs="Times New Roman"/>
          <w:sz w:val="28"/>
          <w:szCs w:val="28"/>
        </w:rPr>
      </w:pPr>
      <w:r w:rsidRPr="00A8120A">
        <w:rPr>
          <w:rFonts w:ascii="Times New Roman" w:hAnsi="Times New Roman" w:cs="Times New Roman"/>
          <w:i/>
          <w:iCs/>
          <w:sz w:val="28"/>
          <w:szCs w:val="28"/>
        </w:rPr>
        <w:t>Education Research</w:t>
      </w:r>
      <w:r w:rsidRPr="00A8120A">
        <w:rPr>
          <w:rFonts w:ascii="Times New Roman" w:hAnsi="Times New Roman" w:cs="Times New Roman"/>
          <w:sz w:val="28"/>
          <w:szCs w:val="28"/>
        </w:rPr>
        <w:t xml:space="preserve">, Lisse, </w:t>
      </w:r>
      <w:r w:rsidR="00A8120A" w:rsidRPr="00A8120A">
        <w:rPr>
          <w:rFonts w:ascii="Times New Roman" w:hAnsi="Times New Roman" w:cs="Times New Roman"/>
          <w:sz w:val="28"/>
          <w:szCs w:val="28"/>
        </w:rPr>
        <w:t>the</w:t>
      </w:r>
      <w:r w:rsidRPr="00A8120A">
        <w:rPr>
          <w:rFonts w:ascii="Times New Roman" w:hAnsi="Times New Roman" w:cs="Times New Roman"/>
          <w:sz w:val="28"/>
          <w:szCs w:val="28"/>
        </w:rPr>
        <w:t xml:space="preserve"> Netherlands, Taylor &amp; Francis, 127–153.</w:t>
      </w:r>
    </w:p>
    <w:p w:rsidR="007C259A" w:rsidRDefault="007C259A" w:rsidP="00A812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120A">
        <w:rPr>
          <w:rFonts w:ascii="Times New Roman" w:hAnsi="Times New Roman" w:cs="Times New Roman"/>
          <w:sz w:val="28"/>
          <w:szCs w:val="28"/>
        </w:rPr>
        <w:t>Holmboe, C., McIver, L., George, C. (2001</w:t>
      </w:r>
      <w:r w:rsidR="00A8120A">
        <w:rPr>
          <w:rFonts w:ascii="Times New Roman" w:hAnsi="Times New Roman" w:cs="Times New Roman"/>
          <w:sz w:val="28"/>
          <w:szCs w:val="28"/>
        </w:rPr>
        <w:t xml:space="preserve">). Research agenda for computer </w:t>
      </w:r>
      <w:r w:rsidRPr="00A8120A">
        <w:rPr>
          <w:rFonts w:ascii="Times New Roman" w:hAnsi="Times New Roman" w:cs="Times New Roman"/>
          <w:sz w:val="28"/>
          <w:szCs w:val="28"/>
        </w:rPr>
        <w:t xml:space="preserve">science education. In: </w:t>
      </w:r>
      <w:r w:rsidRPr="00A8120A">
        <w:rPr>
          <w:rFonts w:ascii="Times New Roman" w:hAnsi="Times New Roman" w:cs="Times New Roman"/>
          <w:i/>
          <w:iCs/>
          <w:sz w:val="28"/>
          <w:szCs w:val="28"/>
        </w:rPr>
        <w:t>13th Workshop</w:t>
      </w:r>
      <w:r w:rsidR="00A8120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8120A">
        <w:rPr>
          <w:rFonts w:ascii="Times New Roman" w:hAnsi="Times New Roman" w:cs="Times New Roman"/>
          <w:i/>
          <w:iCs/>
          <w:sz w:val="28"/>
          <w:szCs w:val="28"/>
        </w:rPr>
        <w:t>of the Psychology of Programming Interest Group</w:t>
      </w:r>
      <w:r w:rsidRPr="00A8120A">
        <w:rPr>
          <w:rFonts w:ascii="Times New Roman" w:hAnsi="Times New Roman" w:cs="Times New Roman"/>
          <w:sz w:val="28"/>
          <w:szCs w:val="28"/>
        </w:rPr>
        <w:t>, 207–223.</w:t>
      </w:r>
    </w:p>
    <w:p w:rsidR="00A8120A" w:rsidRDefault="00A8120A" w:rsidP="00A812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A8120A" w:rsidRDefault="00A8120A" w:rsidP="00A812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120A">
        <w:rPr>
          <w:rFonts w:ascii="Times New Roman" w:hAnsi="Times New Roman" w:cs="Times New Roman"/>
          <w:sz w:val="28"/>
          <w:szCs w:val="28"/>
        </w:rPr>
        <w:t>Kurland, D.M., Pea, R.D., Clement, C., Mawby, R. (1989). A study of the development of programming ability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120A">
        <w:rPr>
          <w:rFonts w:ascii="Times New Roman" w:hAnsi="Times New Roman" w:cs="Times New Roman"/>
          <w:sz w:val="28"/>
          <w:szCs w:val="28"/>
        </w:rPr>
        <w:t xml:space="preserve">and thinking skills in high school students. In: Soloway, E., Spohrer, J.C. (Eds.), </w:t>
      </w:r>
      <w:r w:rsidRPr="00A8120A">
        <w:rPr>
          <w:rFonts w:ascii="Times New Roman" w:hAnsi="Times New Roman" w:cs="Times New Roman"/>
          <w:i/>
          <w:iCs/>
          <w:sz w:val="28"/>
          <w:szCs w:val="28"/>
        </w:rPr>
        <w:t>Studying the Novice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120A">
        <w:rPr>
          <w:rFonts w:ascii="Times New Roman" w:hAnsi="Times New Roman" w:cs="Times New Roman"/>
          <w:i/>
          <w:iCs/>
          <w:sz w:val="28"/>
          <w:szCs w:val="28"/>
        </w:rPr>
        <w:t>Programmer</w:t>
      </w:r>
      <w:r w:rsidRPr="00A8120A">
        <w:rPr>
          <w:rFonts w:ascii="Times New Roman" w:hAnsi="Times New Roman" w:cs="Times New Roman"/>
          <w:sz w:val="28"/>
          <w:szCs w:val="28"/>
        </w:rPr>
        <w:t>. London, Lawrence Erlbaum Associates, 83–112.</w:t>
      </w:r>
    </w:p>
    <w:p w:rsidR="00A8120A" w:rsidRPr="00A8120A" w:rsidRDefault="00A8120A" w:rsidP="00A812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7C259A" w:rsidRPr="00A8120A" w:rsidRDefault="007C259A" w:rsidP="00A812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120A">
        <w:rPr>
          <w:rFonts w:ascii="Times New Roman" w:hAnsi="Times New Roman" w:cs="Times New Roman"/>
          <w:sz w:val="28"/>
          <w:szCs w:val="28"/>
        </w:rPr>
        <w:t xml:space="preserve">Mulder, F. (2002). </w:t>
      </w:r>
      <w:r w:rsidR="00A8120A" w:rsidRPr="00A8120A">
        <w:rPr>
          <w:rFonts w:ascii="Times New Roman" w:hAnsi="Times New Roman" w:cs="Times New Roman"/>
          <w:sz w:val="28"/>
          <w:szCs w:val="28"/>
        </w:rPr>
        <w:t>Van</w:t>
      </w:r>
      <w:r w:rsidRPr="00A8120A">
        <w:rPr>
          <w:rFonts w:ascii="Times New Roman" w:hAnsi="Times New Roman" w:cs="Times New Roman"/>
          <w:sz w:val="28"/>
          <w:szCs w:val="28"/>
        </w:rPr>
        <w:t xml:space="preserve"> BÈTA – naar DELTA-discipline (in English: Computer Science: from a BÈTA to a</w:t>
      </w:r>
      <w:r w:rsidR="00A8120A">
        <w:rPr>
          <w:rFonts w:ascii="Times New Roman" w:hAnsi="Times New Roman" w:cs="Times New Roman"/>
          <w:sz w:val="28"/>
          <w:szCs w:val="28"/>
        </w:rPr>
        <w:t xml:space="preserve"> </w:t>
      </w:r>
      <w:r w:rsidRPr="00A8120A">
        <w:rPr>
          <w:rFonts w:ascii="Times New Roman" w:hAnsi="Times New Roman" w:cs="Times New Roman"/>
          <w:sz w:val="28"/>
          <w:szCs w:val="28"/>
        </w:rPr>
        <w:t xml:space="preserve">DELTA subject). </w:t>
      </w:r>
      <w:r w:rsidRPr="00A8120A">
        <w:rPr>
          <w:rFonts w:ascii="Times New Roman" w:hAnsi="Times New Roman" w:cs="Times New Roman"/>
          <w:i/>
          <w:iCs/>
          <w:sz w:val="28"/>
          <w:szCs w:val="28"/>
        </w:rPr>
        <w:t>Informatica, Tinfon</w:t>
      </w:r>
      <w:r w:rsidRPr="00A8120A">
        <w:rPr>
          <w:rFonts w:ascii="Times New Roman" w:hAnsi="Times New Roman" w:cs="Times New Roman"/>
          <w:sz w:val="28"/>
          <w:szCs w:val="28"/>
        </w:rPr>
        <w:t>, 11, 48.</w:t>
      </w:r>
    </w:p>
    <w:p w:rsidR="00A8120A" w:rsidRDefault="00A8120A" w:rsidP="007C25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259A" w:rsidRPr="00A8120A" w:rsidRDefault="007C259A" w:rsidP="00A812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120A">
        <w:rPr>
          <w:rFonts w:ascii="Times New Roman" w:hAnsi="Times New Roman" w:cs="Times New Roman"/>
          <w:sz w:val="28"/>
          <w:szCs w:val="28"/>
        </w:rPr>
        <w:t xml:space="preserve">Papert, S. (1980). </w:t>
      </w:r>
      <w:r w:rsidRPr="00A8120A">
        <w:rPr>
          <w:rFonts w:ascii="Times New Roman" w:hAnsi="Times New Roman" w:cs="Times New Roman"/>
          <w:i/>
          <w:iCs/>
          <w:sz w:val="28"/>
          <w:szCs w:val="28"/>
        </w:rPr>
        <w:t>Mindstorms. Children, Computers and Powerful Ideas</w:t>
      </w:r>
      <w:r w:rsidRPr="00A8120A">
        <w:rPr>
          <w:rFonts w:ascii="Times New Roman" w:hAnsi="Times New Roman" w:cs="Times New Roman"/>
          <w:sz w:val="28"/>
          <w:szCs w:val="28"/>
        </w:rPr>
        <w:t>. Basic Books, Inc. Publishers, NewYork.</w:t>
      </w:r>
    </w:p>
    <w:p w:rsidR="007C259A" w:rsidRPr="00A8120A" w:rsidRDefault="007C259A" w:rsidP="007C259A">
      <w:pPr>
        <w:rPr>
          <w:rFonts w:ascii="Times New Roman" w:hAnsi="Times New Roman" w:cs="Times New Roman"/>
          <w:sz w:val="28"/>
          <w:szCs w:val="28"/>
        </w:rPr>
      </w:pPr>
    </w:p>
    <w:sectPr w:rsidR="007C259A" w:rsidRPr="00A8120A" w:rsidSect="00807F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C259A"/>
    <w:rsid w:val="007C259A"/>
    <w:rsid w:val="00807F98"/>
    <w:rsid w:val="00A8120A"/>
    <w:rsid w:val="00C42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F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queen</dc:creator>
  <cp:lastModifiedBy>queen</cp:lastModifiedBy>
  <cp:revision>1</cp:revision>
  <dcterms:created xsi:type="dcterms:W3CDTF">2014-11-14T11:24:00Z</dcterms:created>
  <dcterms:modified xsi:type="dcterms:W3CDTF">2014-11-14T11:56:00Z</dcterms:modified>
</cp:coreProperties>
</file>